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215E7" w14:textId="77777777" w:rsidR="00D428D6" w:rsidRDefault="00D428D6" w:rsidP="00D428D6">
      <w:pPr>
        <w:pStyle w:val="paragraph"/>
        <w:spacing w:before="0" w:after="0"/>
        <w:jc w:val="center"/>
        <w:textAlignment w:val="baseline"/>
        <w:rPr>
          <w:rFonts w:ascii="Segoe UI" w:hAnsi="Segoe UI" w:cs="Segoe UI"/>
          <w:sz w:val="18"/>
          <w:szCs w:val="18"/>
        </w:rPr>
      </w:pPr>
      <w:r>
        <w:rPr>
          <w:rStyle w:val="normaltextrun"/>
          <w:b/>
          <w:bCs/>
          <w:color w:val="000000"/>
        </w:rPr>
        <w:t>ROBERT C. KLEMKOSKY</w:t>
      </w:r>
      <w:r>
        <w:rPr>
          <w:rStyle w:val="eop"/>
          <w:color w:val="000000"/>
        </w:rPr>
        <w:t> </w:t>
      </w:r>
    </w:p>
    <w:p w14:paraId="54EF16A8" w14:textId="77777777" w:rsidR="00D428D6" w:rsidRDefault="00D428D6" w:rsidP="00D428D6">
      <w:pPr>
        <w:pStyle w:val="paragraph"/>
        <w:spacing w:before="0" w:after="0"/>
        <w:textAlignment w:val="baseline"/>
        <w:rPr>
          <w:rFonts w:ascii="Segoe UI" w:hAnsi="Segoe UI" w:cs="Segoe UI"/>
          <w:sz w:val="18"/>
          <w:szCs w:val="18"/>
        </w:rPr>
      </w:pPr>
      <w:r>
        <w:rPr>
          <w:rStyle w:val="normaltextrun"/>
          <w:color w:val="000000"/>
        </w:rPr>
        <w:t xml:space="preserve">Robert C. </w:t>
      </w:r>
      <w:proofErr w:type="spellStart"/>
      <w:r>
        <w:rPr>
          <w:rStyle w:val="normaltextrun"/>
          <w:color w:val="000000"/>
        </w:rPr>
        <w:t>Klemkosky</w:t>
      </w:r>
      <w:proofErr w:type="spellEnd"/>
      <w:r>
        <w:rPr>
          <w:rStyle w:val="normaltextrun"/>
          <w:color w:val="000000"/>
        </w:rPr>
        <w:t xml:space="preserve"> was the founding dean (2004) of a new Graduate School of Business at Sungkyunkwan University (SKK GSB) in Seoul, Korea. He was the first foreign dean in Korea. The school collaborated with the Massachusetts Institute of Technology’s Sloan School of Management and was financially supported by the Samsung Foundation. SKK GSB has teaching and student exchange agreements with the business schools at Columbia, Dartmouth, MIT, Northwestern, Michigan, and Indiana University.</w:t>
      </w:r>
      <w:r>
        <w:rPr>
          <w:rStyle w:val="eop"/>
          <w:color w:val="000000"/>
        </w:rPr>
        <w:t> </w:t>
      </w:r>
    </w:p>
    <w:p w14:paraId="73451FC4" w14:textId="77777777" w:rsidR="00D428D6" w:rsidRDefault="00D428D6" w:rsidP="00D428D6">
      <w:pPr>
        <w:pStyle w:val="paragraph"/>
        <w:spacing w:before="0" w:after="0"/>
        <w:textAlignment w:val="baseline"/>
        <w:rPr>
          <w:rFonts w:ascii="Segoe UI" w:hAnsi="Segoe UI" w:cs="Segoe UI"/>
          <w:sz w:val="18"/>
          <w:szCs w:val="18"/>
        </w:rPr>
      </w:pPr>
      <w:r>
        <w:rPr>
          <w:rStyle w:val="normaltextrun"/>
          <w:color w:val="000000"/>
        </w:rPr>
        <w:t>He is the Fred T. Greene Professor Emeritus of Finance at the Indiana University Kelley School of Business. He joined the faculty in 1976 and in 1982 was named to the Fred T. Greene Professorship. He also served as chairperson of the Finance Department from 1986-1992 and again from 2000-2003. As chair, he started the Reese Fund and founded the Investment Management Academy and the Investment Banking Workshop. He was associate dean of research and operations from 1992-1995. </w:t>
      </w:r>
      <w:r>
        <w:rPr>
          <w:rStyle w:val="eop"/>
          <w:color w:val="000000"/>
        </w:rPr>
        <w:t> </w:t>
      </w:r>
    </w:p>
    <w:p w14:paraId="3DE0A242" w14:textId="77777777" w:rsidR="00D428D6" w:rsidRDefault="00D428D6" w:rsidP="00D428D6">
      <w:pPr>
        <w:pStyle w:val="paragraph"/>
        <w:spacing w:before="0" w:after="0"/>
        <w:textAlignment w:val="baseline"/>
        <w:rPr>
          <w:rFonts w:ascii="Segoe UI" w:hAnsi="Segoe UI" w:cs="Segoe UI"/>
          <w:sz w:val="18"/>
          <w:szCs w:val="18"/>
        </w:rPr>
      </w:pPr>
      <w:r>
        <w:rPr>
          <w:rStyle w:val="normaltextrun"/>
          <w:color w:val="000000"/>
        </w:rPr>
        <w:t xml:space="preserve">Dr. </w:t>
      </w:r>
      <w:proofErr w:type="spellStart"/>
      <w:r>
        <w:rPr>
          <w:rStyle w:val="normaltextrun"/>
          <w:color w:val="000000"/>
        </w:rPr>
        <w:t>Klemkosky’s</w:t>
      </w:r>
      <w:proofErr w:type="spellEnd"/>
      <w:r>
        <w:rPr>
          <w:rStyle w:val="normaltextrun"/>
          <w:color w:val="000000"/>
        </w:rPr>
        <w:t xml:space="preserve"> research and teaching interests are in the capital markets. His research has focused on three primary topics: 1) risk–return analysis; 2) market efficiency; and 3) derivatives. His work has entailed empirical investigations of the above topics and has resulted in more than 30 articles published in leading finance journals, such as the </w:t>
      </w:r>
      <w:r>
        <w:rPr>
          <w:rStyle w:val="normaltextrun"/>
          <w:i/>
          <w:iCs/>
          <w:color w:val="000000"/>
        </w:rPr>
        <w:t>Journal of Finance</w:t>
      </w:r>
      <w:r>
        <w:rPr>
          <w:rStyle w:val="normaltextrun"/>
          <w:color w:val="000000"/>
        </w:rPr>
        <w:t xml:space="preserve">, </w:t>
      </w:r>
      <w:r>
        <w:rPr>
          <w:rStyle w:val="normaltextrun"/>
          <w:i/>
          <w:iCs/>
          <w:color w:val="000000"/>
        </w:rPr>
        <w:t>Journal of Financial and Quantitative Analysis</w:t>
      </w:r>
      <w:r>
        <w:rPr>
          <w:rStyle w:val="normaltextrun"/>
          <w:color w:val="000000"/>
        </w:rPr>
        <w:t xml:space="preserve">, </w:t>
      </w:r>
      <w:r>
        <w:rPr>
          <w:rStyle w:val="normaltextrun"/>
          <w:i/>
          <w:iCs/>
          <w:color w:val="000000"/>
        </w:rPr>
        <w:t>Journal of Business</w:t>
      </w:r>
      <w:r>
        <w:rPr>
          <w:rStyle w:val="normaltextrun"/>
          <w:color w:val="000000"/>
        </w:rPr>
        <w:t xml:space="preserve"> and several other prestigious journals. In 1979 he received the Pomerance Prize from the Chicago Board of Options Exchange for excellence in the area of options research. He also received the Teaching Excellence Award from the Doctoral Association in 1977.</w:t>
      </w:r>
      <w:r>
        <w:rPr>
          <w:rStyle w:val="eop"/>
          <w:color w:val="000000"/>
        </w:rPr>
        <w:t> </w:t>
      </w:r>
    </w:p>
    <w:p w14:paraId="6DBD81C9" w14:textId="77777777" w:rsidR="00D428D6" w:rsidRDefault="00D428D6" w:rsidP="00D428D6">
      <w:pPr>
        <w:pStyle w:val="paragraph"/>
        <w:spacing w:before="0" w:after="0"/>
        <w:textAlignment w:val="baseline"/>
        <w:rPr>
          <w:rFonts w:ascii="Segoe UI" w:hAnsi="Segoe UI" w:cs="Segoe UI"/>
          <w:sz w:val="18"/>
          <w:szCs w:val="18"/>
        </w:rPr>
      </w:pPr>
      <w:r>
        <w:rPr>
          <w:rStyle w:val="normaltextrun"/>
          <w:color w:val="000000"/>
        </w:rPr>
        <w:t xml:space="preserve">He was the associate editor of the </w:t>
      </w:r>
      <w:r>
        <w:rPr>
          <w:rStyle w:val="normaltextrun"/>
          <w:i/>
          <w:iCs/>
          <w:color w:val="000000"/>
        </w:rPr>
        <w:t>Journal of Finance</w:t>
      </w:r>
      <w:r>
        <w:rPr>
          <w:rStyle w:val="normaltextrun"/>
          <w:color w:val="000000"/>
        </w:rPr>
        <w:t xml:space="preserve"> (1983-88) and has served as vice president of the Financial Management Association. His professional experience includes positions in the corporate treasurer’s department of Dow Chemical Co. and the National Bank of Detroit, where he worked as a credit analyst in corporate lending.</w:t>
      </w:r>
      <w:r>
        <w:rPr>
          <w:rStyle w:val="eop"/>
          <w:color w:val="000000"/>
        </w:rPr>
        <w:t> </w:t>
      </w:r>
    </w:p>
    <w:p w14:paraId="1A28E49F" w14:textId="77777777" w:rsidR="00D428D6" w:rsidRDefault="00D428D6" w:rsidP="00D428D6">
      <w:pPr>
        <w:pStyle w:val="paragraph"/>
        <w:spacing w:before="0" w:after="0"/>
        <w:textAlignment w:val="baseline"/>
        <w:rPr>
          <w:rFonts w:ascii="Segoe UI" w:hAnsi="Segoe UI" w:cs="Segoe UI"/>
          <w:sz w:val="18"/>
          <w:szCs w:val="18"/>
        </w:rPr>
      </w:pPr>
      <w:r>
        <w:rPr>
          <w:rStyle w:val="normaltextrun"/>
          <w:color w:val="000000"/>
        </w:rPr>
        <w:t xml:space="preserve">Dr. </w:t>
      </w:r>
      <w:proofErr w:type="spellStart"/>
      <w:r>
        <w:rPr>
          <w:rStyle w:val="normaltextrun"/>
          <w:color w:val="000000"/>
        </w:rPr>
        <w:t>Klemkosky</w:t>
      </w:r>
      <w:proofErr w:type="spellEnd"/>
      <w:r>
        <w:rPr>
          <w:rStyle w:val="normaltextrun"/>
          <w:color w:val="000000"/>
        </w:rPr>
        <w:t xml:space="preserve"> has extensive international experience. He has taught for a semester at INSEAD in France and for shorter periods in Venezuela, Poland, the Czech Republic, Hungary, Finland, Iceland, Russia, Slovenia and South Korea. He has also served as project director of million-dollar international grants and was responsible for the international activities of the Kelley School of Business as associate dean. He received a Fulbright Award to help develop an MBA program in Croatia in 2004. Teaching, grants and pleasure have allowed Dr. </w:t>
      </w:r>
      <w:proofErr w:type="spellStart"/>
      <w:r>
        <w:rPr>
          <w:rStyle w:val="normaltextrun"/>
          <w:color w:val="000000"/>
        </w:rPr>
        <w:t>Klemkosky</w:t>
      </w:r>
      <w:proofErr w:type="spellEnd"/>
      <w:r>
        <w:rPr>
          <w:rStyle w:val="normaltextrun"/>
          <w:color w:val="000000"/>
        </w:rPr>
        <w:t xml:space="preserve"> to travel abroad and visit more than 85 countries.</w:t>
      </w:r>
      <w:r>
        <w:rPr>
          <w:rStyle w:val="eop"/>
          <w:color w:val="000000"/>
        </w:rPr>
        <w:t> </w:t>
      </w:r>
    </w:p>
    <w:p w14:paraId="2DD7711E" w14:textId="77777777" w:rsidR="00D428D6" w:rsidRDefault="00D428D6" w:rsidP="00D428D6">
      <w:pPr>
        <w:pStyle w:val="paragraph"/>
        <w:spacing w:before="0" w:after="0"/>
        <w:textAlignment w:val="baseline"/>
        <w:rPr>
          <w:rFonts w:ascii="Segoe UI" w:hAnsi="Segoe UI" w:cs="Segoe UI"/>
          <w:sz w:val="18"/>
          <w:szCs w:val="18"/>
        </w:rPr>
      </w:pPr>
      <w:r>
        <w:rPr>
          <w:rStyle w:val="normaltextrun"/>
          <w:color w:val="000000"/>
        </w:rPr>
        <w:t>He was a co-founder of Wallington Asset Management in 1989. He also is the first non-Korean to serve as a director of the Korea Stock Exchange.</w:t>
      </w:r>
      <w:r>
        <w:rPr>
          <w:rStyle w:val="eop"/>
          <w:color w:val="000000"/>
        </w:rPr>
        <w:t> </w:t>
      </w:r>
    </w:p>
    <w:p w14:paraId="3D1B5F12" w14:textId="77777777" w:rsidR="00D428D6" w:rsidRDefault="00D428D6" w:rsidP="00D428D6">
      <w:pPr>
        <w:pStyle w:val="paragraph"/>
        <w:spacing w:before="0" w:after="0"/>
        <w:textAlignment w:val="baseline"/>
        <w:rPr>
          <w:rFonts w:ascii="Segoe UI" w:hAnsi="Segoe UI" w:cs="Segoe UI"/>
          <w:sz w:val="18"/>
          <w:szCs w:val="18"/>
        </w:rPr>
      </w:pPr>
      <w:r>
        <w:rPr>
          <w:rStyle w:val="normaltextrun"/>
          <w:color w:val="000000"/>
        </w:rPr>
        <w:t xml:space="preserve">A native of Michigan, Dr. </w:t>
      </w:r>
      <w:proofErr w:type="spellStart"/>
      <w:r>
        <w:rPr>
          <w:rStyle w:val="normaltextrun"/>
          <w:color w:val="000000"/>
        </w:rPr>
        <w:t>Klemkosky</w:t>
      </w:r>
      <w:proofErr w:type="spellEnd"/>
      <w:r>
        <w:rPr>
          <w:rStyle w:val="normaltextrun"/>
          <w:color w:val="000000"/>
        </w:rPr>
        <w:t xml:space="preserve"> holds a B.A. and Ph.D. from Michigan State University and an M.B.A. from the University of Michigan.</w:t>
      </w:r>
      <w:r>
        <w:rPr>
          <w:rStyle w:val="eop"/>
          <w:color w:val="000000"/>
        </w:rPr>
        <w:t> </w:t>
      </w:r>
    </w:p>
    <w:p w14:paraId="5E1B00D7" w14:textId="77777777" w:rsidR="00D428D6" w:rsidRDefault="00D428D6" w:rsidP="00D428D6">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14:paraId="666EEC49" w14:textId="77777777" w:rsidR="00D428D6" w:rsidRDefault="00D428D6"/>
    <w:sectPr w:rsidR="00D42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8D6"/>
    <w:rsid w:val="00D428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93F28"/>
  <w15:chartTrackingRefBased/>
  <w15:docId w15:val="{E97B90F0-B82B-45E4-A1CB-0BE90FA92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428D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D428D6"/>
  </w:style>
  <w:style w:type="character" w:customStyle="1" w:styleId="eop">
    <w:name w:val="eop"/>
    <w:basedOn w:val="DefaultParagraphFont"/>
    <w:rsid w:val="00D428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868650">
      <w:bodyDiv w:val="1"/>
      <w:marLeft w:val="0"/>
      <w:marRight w:val="0"/>
      <w:marTop w:val="0"/>
      <w:marBottom w:val="0"/>
      <w:divBdr>
        <w:top w:val="none" w:sz="0" w:space="0" w:color="auto"/>
        <w:left w:val="none" w:sz="0" w:space="0" w:color="auto"/>
        <w:bottom w:val="none" w:sz="0" w:space="0" w:color="auto"/>
        <w:right w:val="none" w:sz="0" w:space="0" w:color="auto"/>
      </w:divBdr>
      <w:divsChild>
        <w:div w:id="807162417">
          <w:marLeft w:val="0"/>
          <w:marRight w:val="0"/>
          <w:marTop w:val="0"/>
          <w:marBottom w:val="0"/>
          <w:divBdr>
            <w:top w:val="none" w:sz="0" w:space="0" w:color="auto"/>
            <w:left w:val="none" w:sz="0" w:space="0" w:color="auto"/>
            <w:bottom w:val="none" w:sz="0" w:space="0" w:color="auto"/>
            <w:right w:val="none" w:sz="0" w:space="0" w:color="auto"/>
          </w:divBdr>
        </w:div>
        <w:div w:id="1059287349">
          <w:marLeft w:val="0"/>
          <w:marRight w:val="0"/>
          <w:marTop w:val="0"/>
          <w:marBottom w:val="0"/>
          <w:divBdr>
            <w:top w:val="none" w:sz="0" w:space="0" w:color="auto"/>
            <w:left w:val="none" w:sz="0" w:space="0" w:color="auto"/>
            <w:bottom w:val="none" w:sz="0" w:space="0" w:color="auto"/>
            <w:right w:val="none" w:sz="0" w:space="0" w:color="auto"/>
          </w:divBdr>
        </w:div>
        <w:div w:id="534732626">
          <w:marLeft w:val="0"/>
          <w:marRight w:val="0"/>
          <w:marTop w:val="0"/>
          <w:marBottom w:val="0"/>
          <w:divBdr>
            <w:top w:val="none" w:sz="0" w:space="0" w:color="auto"/>
            <w:left w:val="none" w:sz="0" w:space="0" w:color="auto"/>
            <w:bottom w:val="none" w:sz="0" w:space="0" w:color="auto"/>
            <w:right w:val="none" w:sz="0" w:space="0" w:color="auto"/>
          </w:divBdr>
        </w:div>
        <w:div w:id="2120680772">
          <w:marLeft w:val="0"/>
          <w:marRight w:val="0"/>
          <w:marTop w:val="0"/>
          <w:marBottom w:val="0"/>
          <w:divBdr>
            <w:top w:val="none" w:sz="0" w:space="0" w:color="auto"/>
            <w:left w:val="none" w:sz="0" w:space="0" w:color="auto"/>
            <w:bottom w:val="none" w:sz="0" w:space="0" w:color="auto"/>
            <w:right w:val="none" w:sz="0" w:space="0" w:color="auto"/>
          </w:divBdr>
        </w:div>
        <w:div w:id="491138174">
          <w:marLeft w:val="0"/>
          <w:marRight w:val="0"/>
          <w:marTop w:val="0"/>
          <w:marBottom w:val="0"/>
          <w:divBdr>
            <w:top w:val="none" w:sz="0" w:space="0" w:color="auto"/>
            <w:left w:val="none" w:sz="0" w:space="0" w:color="auto"/>
            <w:bottom w:val="none" w:sz="0" w:space="0" w:color="auto"/>
            <w:right w:val="none" w:sz="0" w:space="0" w:color="auto"/>
          </w:divBdr>
        </w:div>
        <w:div w:id="79109372">
          <w:marLeft w:val="0"/>
          <w:marRight w:val="0"/>
          <w:marTop w:val="0"/>
          <w:marBottom w:val="0"/>
          <w:divBdr>
            <w:top w:val="none" w:sz="0" w:space="0" w:color="auto"/>
            <w:left w:val="none" w:sz="0" w:space="0" w:color="auto"/>
            <w:bottom w:val="none" w:sz="0" w:space="0" w:color="auto"/>
            <w:right w:val="none" w:sz="0" w:space="0" w:color="auto"/>
          </w:divBdr>
        </w:div>
        <w:div w:id="2118021964">
          <w:marLeft w:val="0"/>
          <w:marRight w:val="0"/>
          <w:marTop w:val="0"/>
          <w:marBottom w:val="0"/>
          <w:divBdr>
            <w:top w:val="none" w:sz="0" w:space="0" w:color="auto"/>
            <w:left w:val="none" w:sz="0" w:space="0" w:color="auto"/>
            <w:bottom w:val="none" w:sz="0" w:space="0" w:color="auto"/>
            <w:right w:val="none" w:sz="0" w:space="0" w:color="auto"/>
          </w:divBdr>
        </w:div>
        <w:div w:id="1142455599">
          <w:marLeft w:val="0"/>
          <w:marRight w:val="0"/>
          <w:marTop w:val="0"/>
          <w:marBottom w:val="0"/>
          <w:divBdr>
            <w:top w:val="none" w:sz="0" w:space="0" w:color="auto"/>
            <w:left w:val="none" w:sz="0" w:space="0" w:color="auto"/>
            <w:bottom w:val="none" w:sz="0" w:space="0" w:color="auto"/>
            <w:right w:val="none" w:sz="0" w:space="0" w:color="auto"/>
          </w:divBdr>
        </w:div>
        <w:div w:id="751703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435</Words>
  <Characters>2486</Characters>
  <Application>Microsoft Office Word</Application>
  <DocSecurity>0</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Klemkosky</dc:creator>
  <cp:keywords/>
  <dc:description/>
  <cp:lastModifiedBy>Andra Klemkosky</cp:lastModifiedBy>
  <cp:revision>1</cp:revision>
  <dcterms:created xsi:type="dcterms:W3CDTF">2024-02-19T21:42:00Z</dcterms:created>
  <dcterms:modified xsi:type="dcterms:W3CDTF">2024-02-19T21:43:00Z</dcterms:modified>
</cp:coreProperties>
</file>